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ДЕПАРТАМЕНТ ОБРАЗОВАНИЯ ЯРОСЛАВСКОЙ ОБЛАСТИ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ГОСУДАРСТВЕННОЕ ПРОФЕССИОНАЛЬНОЕ ОБРАЗОВАТЕЛЬНОЕ УЧРЕЖДЕНИЕ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ЯРОСЛАВСКОЙ ОБЛАСТИ ЯРОСЛАВСКИЙ КОЛЛЕДЖ УПРАВЛЕНИЯ И ПРОФЕССИОНАЛЬНЫХ ТЕХНОЛОГИЙ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left="5084" w:firstLine="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Web"/>
        <w:spacing w:lineRule="auto" w:line="276"/>
        <w:ind w:left="5084" w:firstLine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по УПР</w:t>
      </w:r>
    </w:p>
    <w:p>
      <w:pPr>
        <w:pStyle w:val="Normal"/>
        <w:spacing w:lineRule="auto" w:line="276"/>
        <w:ind w:left="5084" w:firstLine="19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_________________ В.П. Баталова</w:t>
      </w:r>
    </w:p>
    <w:p>
      <w:pPr>
        <w:pStyle w:val="Normal"/>
        <w:spacing w:lineRule="auto" w:line="276"/>
        <w:ind w:left="5084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«____»___________ 2021 г.</w:t>
      </w:r>
    </w:p>
    <w:p>
      <w:pPr>
        <w:pStyle w:val="Style1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ПОВЫШЕНИЯ КВАЛИФИКАЦИИ</w:t>
      </w:r>
    </w:p>
    <w:p>
      <w:pPr>
        <w:pStyle w:val="Normal"/>
        <w:spacing w:lineRule="auto" w:line="360"/>
        <w:jc w:val="center"/>
        <w:rPr>
          <w:rFonts w:ascii="Times New Roman" w:hAnsi="Times New Roman" w:eastAsia="" w:cs="Times New Roman" w:eastAsiaTheme="majorEastAsia"/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ОХРАНА ТРУДА</w:t>
      </w:r>
      <w:r>
        <w:rPr>
          <w:rFonts w:eastAsia="" w:cs="Times New Roman" w:ascii="Times New Roman" w:hAnsi="Times New Roman" w:eastAsiaTheme="majorEastAsia"/>
          <w:b/>
          <w:sz w:val="28"/>
          <w:szCs w:val="28"/>
        </w:rPr>
        <w:t>»</w:t>
      </w:r>
    </w:p>
    <w:p>
      <w:pPr>
        <w:pStyle w:val="Style1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Ярославль, 2021 г.</w:t>
      </w:r>
    </w:p>
    <w:p>
      <w:pPr>
        <w:pStyle w:val="Style26"/>
        <w:tabs>
          <w:tab w:val="clear" w:pos="709"/>
          <w:tab w:val="center" w:pos="4677" w:leader="none"/>
        </w:tabs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1. ОБЩАЯ ХАРАКТЕРИСТИ</w:t>
      </w:r>
      <w:bookmarkStart w:id="0" w:name="_GoBack"/>
      <w:bookmarkEnd w:id="0"/>
      <w:r>
        <w:rPr>
          <w:sz w:val="28"/>
          <w:szCs w:val="28"/>
        </w:rPr>
        <w:t>КА ПРОГРАММЫ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1.1. Цель реализации программы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Дополнительная профессиональная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 Планируемые результаты освоения программы: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Обучающиеся должны </w:t>
      </w:r>
      <w:r>
        <w:rPr>
          <w:rFonts w:cs="Times New Roman" w:ascii="Times New Roman" w:hAnsi="Times New Roman"/>
          <w:b/>
          <w:i/>
          <w:sz w:val="28"/>
          <w:szCs w:val="28"/>
        </w:rPr>
        <w:t>знать:</w:t>
      </w:r>
      <w:r>
        <w:rPr>
          <w:rFonts w:cs="Times New Roman" w:ascii="Times New Roman" w:hAnsi="Times New Roman"/>
          <w:sz w:val="28"/>
          <w:szCs w:val="28"/>
        </w:rPr>
        <w:t xml:space="preserve"> 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Обучающиеся должны </w:t>
      </w:r>
      <w:r>
        <w:rPr>
          <w:rFonts w:cs="Times New Roman" w:ascii="Times New Roman" w:hAnsi="Times New Roman"/>
          <w:b/>
          <w:i/>
          <w:sz w:val="28"/>
          <w:szCs w:val="28"/>
        </w:rPr>
        <w:t>уметь:</w:t>
      </w:r>
      <w:r>
        <w:rPr>
          <w:rFonts w:cs="Times New Roman" w:ascii="Times New Roman" w:hAnsi="Times New Roman"/>
          <w:sz w:val="28"/>
          <w:szCs w:val="28"/>
        </w:rPr>
        <w:t xml:space="preserve"> Понятие трудового договора. Отличие трудового договора от договоров гражданско-правового характера.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Обучающиеся должны </w:t>
      </w:r>
      <w:r>
        <w:rPr>
          <w:rFonts w:cs="Times New Roman" w:ascii="Times New Roman" w:hAnsi="Times New Roman"/>
          <w:b/>
          <w:i/>
          <w:sz w:val="28"/>
          <w:szCs w:val="28"/>
        </w:rPr>
        <w:t>владеть:</w:t>
      </w:r>
      <w:r>
        <w:rPr>
          <w:rFonts w:cs="Times New Roman" w:ascii="Times New Roman" w:hAnsi="Times New Roman"/>
          <w:sz w:val="28"/>
          <w:szCs w:val="28"/>
        </w:rPr>
        <w:t xml:space="preserve"> 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>
      <w:pPr>
        <w:pStyle w:val="Style26"/>
        <w:tabs>
          <w:tab w:val="clear" w:pos="709"/>
          <w:tab w:val="left" w:pos="142" w:leader="none"/>
          <w:tab w:val="center" w:pos="4677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Категория слушателей: </w:t>
      </w:r>
      <w:r>
        <w:rPr>
          <w:b w:val="false"/>
          <w:sz w:val="28"/>
          <w:szCs w:val="28"/>
        </w:rPr>
        <w:t>граждане старше восемнадцати лет.</w:t>
      </w:r>
    </w:p>
    <w:p>
      <w:pPr>
        <w:pStyle w:val="Normal"/>
        <w:tabs>
          <w:tab w:val="clear" w:pos="709"/>
          <w:tab w:val="left" w:pos="142" w:leader="none"/>
          <w:tab w:val="left" w:pos="567" w:leader="none"/>
          <w:tab w:val="left" w:pos="1134" w:leader="none"/>
          <w:tab w:val="left" w:pos="156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Трудоемкость обучения:</w:t>
      </w:r>
      <w:r>
        <w:rPr>
          <w:rFonts w:cs="Times New Roman" w:ascii="Times New Roman" w:hAnsi="Times New Roman"/>
          <w:sz w:val="28"/>
          <w:szCs w:val="28"/>
        </w:rPr>
        <w:t xml:space="preserve"> 40 академических часа.</w:t>
      </w:r>
    </w:p>
    <w:p>
      <w:pPr>
        <w:pStyle w:val="Normal"/>
        <w:tabs>
          <w:tab w:val="clear" w:pos="709"/>
          <w:tab w:val="left" w:pos="142" w:leader="none"/>
          <w:tab w:val="left" w:pos="567" w:leader="none"/>
          <w:tab w:val="left" w:pos="1134" w:leader="none"/>
          <w:tab w:val="left" w:pos="156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Форма обучения:</w:t>
      </w:r>
      <w:r>
        <w:rPr>
          <w:rFonts w:cs="Times New Roman" w:ascii="Times New Roman" w:hAnsi="Times New Roman"/>
          <w:sz w:val="28"/>
          <w:szCs w:val="28"/>
        </w:rPr>
        <w:t xml:space="preserve"> дистанционное обучение.</w:t>
      </w:r>
    </w:p>
    <w:p>
      <w:pPr>
        <w:pStyle w:val="NoSpacing"/>
        <w:numPr>
          <w:ilvl w:val="0"/>
          <w:numId w:val="2"/>
        </w:numPr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NoSpacing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Учебный план </w:t>
      </w:r>
    </w:p>
    <w:tbl>
      <w:tblPr>
        <w:tblW w:w="9668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553"/>
        <w:gridCol w:w="2638"/>
        <w:gridCol w:w="950"/>
        <w:gridCol w:w="1416"/>
        <w:gridCol w:w="1417"/>
        <w:gridCol w:w="1412"/>
        <w:gridCol w:w="1281"/>
      </w:tblGrid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модулей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ак.час.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Форма контроля</w:t>
            </w:r>
          </w:p>
        </w:tc>
      </w:tr>
      <w:tr>
        <w:trPr>
          <w:trHeight w:val="1200" w:hRule="atLeast"/>
        </w:trPr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практ. занятия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дистан. занятия</w:t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i/>
              </w:rPr>
              <w:t>7</w:t>
            </w:r>
          </w:p>
        </w:tc>
      </w:tr>
      <w:tr>
        <w:trPr>
          <w:trHeight w:val="32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Основы охраны труда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Зачтено</w:t>
            </w:r>
          </w:p>
        </w:tc>
      </w:tr>
      <w:tr>
        <w:trPr>
          <w:trHeight w:val="32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Основы управления охраной труда в организации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Зачтено</w:t>
            </w:r>
          </w:p>
        </w:tc>
      </w:tr>
      <w:tr>
        <w:trPr>
          <w:trHeight w:val="32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Зачтено</w:t>
            </w:r>
          </w:p>
        </w:tc>
      </w:tr>
      <w:tr>
        <w:trPr>
          <w:trHeight w:val="32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Социальная защита пострадавших на производстве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Зачтено</w:t>
            </w:r>
          </w:p>
        </w:tc>
      </w:tr>
      <w:tr>
        <w:trPr>
          <w:trHeight w:val="32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Проверка знаний. Консультации. Тестирование, экзамен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ДЗ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ListParagraph"/>
        <w:numPr>
          <w:ilvl w:val="1"/>
          <w:numId w:val="2"/>
        </w:numPr>
        <w:spacing w:lineRule="auto" w:line="360"/>
        <w:ind w:left="0"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Учебно-тематический план дополнительной профессиональной программы повышения квалификации</w:t>
      </w:r>
    </w:p>
    <w:tbl>
      <w:tblPr>
        <w:tblW w:w="9639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"/>
        <w:gridCol w:w="7340"/>
        <w:gridCol w:w="1418"/>
        <w:gridCol w:w="342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Nimbus Roman No9 L" w:cs="Times New Roman" w:ascii="Times New Roman" w:hAnsi="Times New Roman"/>
                <w:kern w:val="0"/>
                <w:lang w:bidi="ar-SA"/>
              </w:rPr>
              <w:t>№</w:t>
            </w:r>
          </w:p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п/п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Содержание (курсы, предметы)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Всего часов на курс обучения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Общий курс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24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Раздел 1. Основы охраны труда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bidi="ar-SA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1.1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Трудовая деятельность человека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1.2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Основные принципы обеспечения безопасности труда</w:t>
            </w:r>
          </w:p>
        </w:tc>
        <w:tc>
          <w:tcPr>
            <w:tcW w:w="17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1.3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Основные принципы обеспечения охраны труда</w:t>
            </w:r>
          </w:p>
        </w:tc>
        <w:tc>
          <w:tcPr>
            <w:tcW w:w="17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1.4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Основные положения трудового права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1.5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Правовые основы охраны труда</w:t>
            </w:r>
          </w:p>
        </w:tc>
        <w:tc>
          <w:tcPr>
            <w:tcW w:w="17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1.6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Государственный надзор и контроль за соблюдением трудового законодательства.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1.7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Государственные нормативные требования по охране труда</w:t>
            </w:r>
          </w:p>
        </w:tc>
        <w:tc>
          <w:tcPr>
            <w:tcW w:w="17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</w:tr>
      <w:tr>
        <w:trPr>
          <w:trHeight w:val="149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1.8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Обязанности и ответственность работников по соблюдению требований охраны труда и трудового распорядка</w:t>
            </w:r>
          </w:p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Обязанности и ответственность должностных лиц по соблюдению требований законодательства о труде и охране труда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bidi="ar-SA"/>
              </w:rPr>
              <w:t>Раздел 2. Основы управления охраной труда в организации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12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Управление внутренней мотивацией работников на безопасный труд и соблюдение требований охраны труда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Организация системы управления охраной труда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Социальное партнерство работодателя и работников в сфере охраны труда. Организация общественного контроля</w:t>
            </w:r>
          </w:p>
        </w:tc>
        <w:tc>
          <w:tcPr>
            <w:tcW w:w="17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Вредные и (или) опасные производственные факторы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Сертификация работ по охране труда в организациях</w:t>
            </w:r>
          </w:p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Аттестация рабочих мест по условиям труда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Разработка правил и инструкций по охране труда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Организация обучения по охране труда и проверки знаний требований охраны труда работников организаций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Предоставление компенсаций за условия труда; обеспечение работников средствами индивидуальной защиты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</w:r>
          </w:p>
        </w:tc>
        <w:tc>
          <w:tcPr>
            <w:tcW w:w="342" w:type="dxa"/>
            <w:tcBorders/>
            <w:shd w:color="auto" w:fill="auto" w:val="clear"/>
          </w:tcPr>
          <w:p>
            <w:pPr>
              <w:pStyle w:val="Normal"/>
              <w:snapToGrid w:val="false"/>
              <w:ind w:firstLine="720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Дополнительные гарантии отдельным категориям работников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59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Nimbus Roman No9 L" w:cs="Times New Roman" w:ascii="Times New Roman" w:hAnsi="Times New Roman"/>
                <w:kern w:val="0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2.10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Обеспечение работников средствами индивидуальной защиты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2.11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Основы предупреждения профессиональной заболеваемости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2.12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Устройство санитарно-бытовых помещений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2.13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Организация работы кабинета (уголка) по охране труда. Документация и отчетность по охране труда.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bidi="ar-SA"/>
              </w:rPr>
              <w:t>Специальный курс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12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bidi="ar-SA"/>
              </w:rPr>
              <w:t>Раздел 3. 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12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Основы предупреждения производственного травматизма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020" w:leader="none"/>
              </w:tabs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Опасные производственные объекты и обеспечение промышленной безопасности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020" w:leader="none"/>
              </w:tabs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Организация безопасного производства работ с повышенной опасностью (в соответствии с перечнем, утвержденным руководителем организации)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185" w:leader="none"/>
              </w:tabs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Обеспечение электробезопасности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305" w:leader="none"/>
              </w:tabs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Обеспечение пожарной безопасности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3.8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305" w:leader="none"/>
              </w:tabs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Обеспечение безопасности работников в аварийных ситуациях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Общий курс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6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bidi="ar-SA"/>
              </w:rPr>
              <w:t>Раздел 4. Социальная защита пострадавших на производстве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6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4.1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Общие правовые принципы возмещения причиненного вреда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4.2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945" w:leader="none"/>
              </w:tabs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4.3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4.4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Порядок расследования и учета профессиональных заболеваний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1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  <w:t>4.5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lang w:bidi="ar-SA"/>
              </w:rPr>
              <w:t>Оказание первой помощи пострадавшим на производстве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bidi="ar-SA"/>
              </w:rPr>
              <w:t>2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bidi="ar-SA"/>
              </w:rPr>
              <w:t>Проверка знаний. Консультации. Тестирование, экзамен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4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bidi="ar-SA"/>
              </w:rPr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bidi="ar-SA"/>
              </w:rPr>
              <w:t>Всего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bidi="ar-SA"/>
              </w:rPr>
              <w:t>40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2.3. Календарный учебный график</w:t>
      </w:r>
    </w:p>
    <w:tbl>
      <w:tblPr>
        <w:tblW w:w="9639" w:type="dxa"/>
        <w:jc w:val="left"/>
        <w:tblInd w:w="137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8"/>
        <w:gridCol w:w="1821"/>
        <w:gridCol w:w="1557"/>
        <w:gridCol w:w="3153"/>
        <w:gridCol w:w="2410"/>
      </w:tblGrid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программы обучения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Категория слушателей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Календарный период занятий, в котором проводится обучение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Продолжительность обучения, час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Охрана труда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Сотрудники организации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22.03.21 г. по 29.03.2021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40 </w:t>
            </w:r>
            <w:r>
              <w:rPr>
                <w:rFonts w:cs="Times New Roman" w:ascii="Times New Roman" w:hAnsi="Times New Roman"/>
              </w:rPr>
              <w:t>часов</w:t>
            </w:r>
          </w:p>
        </w:tc>
      </w:tr>
    </w:tbl>
    <w:p>
      <w:pPr>
        <w:pStyle w:val="Caption"/>
        <w:tabs>
          <w:tab w:val="clear" w:pos="709"/>
          <w:tab w:val="center" w:pos="4677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  <w:t>2.4. Содержание программы</w:t>
      </w:r>
    </w:p>
    <w:p>
      <w:pPr>
        <w:pStyle w:val="Normal"/>
        <w:widowControl/>
        <w:spacing w:lineRule="auto" w:line="360"/>
        <w:ind w:firstLine="709"/>
        <w:jc w:val="center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Раздел 1. Основы охраны труда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1.1. Трудовая деятельность человека.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1.1.1. 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1.1.2. 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1.1.3. 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1.1.4. Условия труда: производственная среда и организация труда. Нормы предельно допустимых нагрузок для несовершеннолетних.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1.1.5. 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 xml:space="preserve">Тема 1.2. Основные принципы обеспечения безопасности труда. 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1.2.1. Понятие «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безопасность труда»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1.2.2. Понятие риска как меры опасности. Идентификация опасностей и оценка риска.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1.2.3. 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1.2.4. 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1.2.5. 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bidi="ar-SA"/>
        </w:rPr>
        <w:t>Тема 1.3 Основные принципы обеспечения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1.3.1. Понятие «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охрана труда»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1.3.2. Понятие социально приемлемого риска.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1.3.3. 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1.3.4. 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1.4. Основные положения трудового права.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1.4.1. 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1.4.2. 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1.4.3. Права и гарантии права работников на труд в условиях, соответствующих требованиям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1.4.4. Понятие трудового договора. Отличие трудового договора от договоров гражданско-правового характера.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1.4.5. 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1.4.6. Оплата труда и заработная плата: основные понятия и определения. Оплата труда в случаях выполнения работы в условиях, отклоняющихся от нормальных.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1.4.7. Ответственность сторон за нарушение трудового законодательства.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1.4.8. 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1.4.9. Ответственность сторон социального партнерства. Органы по рассмотрению трудовых споров.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1.5. Правовые основы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 xml:space="preserve">1.5.1. Правовые источники охраны труда: Конституция Российской Федерации; федеральные конституционные законы; Трудовой кодекс Российской 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1.5.1.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1.5.2. Действие законов и иных нормативных правовых актов, содержащих нормы трудового права.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1.5.3. 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1.5.4. 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1.5.5. Трудовой кодекс Российской Федерации: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1.5.6. 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1.5.7. Уголовный кодекс Российской Федерации в части, касающейся уголовной ответственности за нарушение требований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1.5.8. 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1.5.9. 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1.5.10. Законы Российской Федерации о техническом регулировании, промышленной радиационной и пожарной безопасности.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1.5.11. 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1.6. Государственный надзор и контроль за соблюдением трудового законодательства.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1.6.1. Правовые основы государственного управления охраной труда. Структура органов государственного управления охраной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1.6.2. 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1.6.3.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Федеральная инспекция труда. Госгортехнадзор России, Госсанэпиднадзор России и другие специализированные инспекции. Государственный инспектор и его права.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1.6.4. Государственная экспертиза условий труда и ее функции.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1.6.5. 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1.6.6. Органы медико-социальной экспертизы.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1.6.7. Организация общественного контроля в лице технических инспекций профессиональных союзов.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1.7. Государственные нормативные требования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1.7.1. Государственные нормативные требования по охране труда. Порядок разработки, принятия, внедрения нормативных требований.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1.7.2. 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1.7.3. Национальные и государственные (ГОСТ) стандарты,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1.8. Обязанности и ответственность работников по соблюдению требований охраны труда и трудового распорядка.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i/>
          <w:color w:val="000000"/>
          <w:kern w:val="0"/>
          <w:sz w:val="28"/>
          <w:szCs w:val="28"/>
          <w:lang w:bidi="ar-SA"/>
        </w:rPr>
        <w:t>Обязанности и ответственность должностных лиц и работников по соблюдению требований законодательства о труде и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1.8.1. Трудовые обязанности работников по охране труда. Ответственность работников за невыполнение требований охраны труда (своих трудовых обязанностей). Виды ответственности: административная, уголовная, дисциплинарная.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1.8.2. Работодатель и его должностные лица. Руководители, специалисты, исполнители.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1.8.3. 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1.8.4.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1.8.5. Служба (специалист) охраны труда организации и ее (его) функции.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1.8.6. Организация внутрифирменного (трехступенчатого) контроля.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1.8.7. Организация рассмотрения вопросов охраны труда руководителями.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1.8.8. Организация целевых и комплексных проверок.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1.8.9. Дисциплина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1.8.10. Правила внутреннего трудового распорядка.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1.8.11. Административные правонарушения законодательства о труде и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1.8.12. Административная и уголовная ответственность должностных лиц за нарушение или неисполнение требований законодательства о труде и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1.8.13. Административные наказания за совершение административных правонарушений законодательства о труде и охране труда.</w:t>
      </w:r>
    </w:p>
    <w:p>
      <w:pPr>
        <w:pStyle w:val="Normal"/>
        <w:widowControl/>
        <w:spacing w:lineRule="auto" w:line="360"/>
        <w:ind w:firstLine="709"/>
        <w:jc w:val="center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Раздел 2. Основы управления охраной труда в организации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2.1. Управление внутренней мотивацией работников на безопасный труд и соблюдение требований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 xml:space="preserve">2.1.1.Человеческий фактор, оказывающий влияние на решение вопросов охраны труда. Психологические (личностные) причины травматизма. Понятие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"культура охраны труда"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2.1.2. Вовлечение работников в управление охраной труда. Организация ступенчатого "административно-общественного" контроля.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2.1.3. Организация информирования работников по вопросам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2.1.4. Всемирный день охраны труда. Организация "Дня охраны труда".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2.2. Организация системы управления охраной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2.2.1. 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2.2.2. Руководство МОТ-СУОТ 2001, OHSAS 18001-1996, ГОСТ Р 12.0.006-2002 (с учетом Изменения № 1)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2.2.3. 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2.2.4. Планирование и финансирование мероприятий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2.3. Социальное партнерство работодателя и работников в сфере охраны труда. Организация общественного контроля.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2.3.1. Работники и их доверенные лица. Комитеты (комиссии) по охране труда. Уполномоченные (доверенные) лица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2.3.2. 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2.3.3. Планирование работ по охране труда. Коллективный договор. Соглашение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bidi="ar-SA"/>
        </w:rPr>
        <w:t>Тема 2.4. Вредные и (или) опасные производственные факторы.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2.4.1. Опасные и вредные производственные факторы. Их классификация.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2.4.2. Факторы тяжести трудового процесса.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2.4.3. Факторы напряженности трудового процесса.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2.4.4. Воздействие опасных и вредных производственных факторов на состояние человеческого организма.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2.5. Сертификация работ по охране труда в организациях.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Специальная оценка условий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2.5.1. 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2.5.2. Цели, задачи и периодичность проведения специальной оценки условий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2.5.3. Порядок проведения специальной оценки условий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2.5.4. Определение фактических значений опасных и вредных производственных факторов на рабочих местах.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2.5.5. Подведение итогов, анализ и планирование мероприятий.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2.5.6. Использование результатов аттестации рабочих мест по условиям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2.6. Разработка правил и инструкций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2.6.1. Назначение инструкций.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2.6.2. Построение и содержание инструкций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2.6.3. Порядок разработки и утверждения.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2.6.4. Порядок и сроки пересмотра инструкций по ОТ.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2.7. Организация обучения по охране труда и проверки знаний требований охраны труда работников организаций.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2.7.1. Обязанности работодателя по обеспечению обучения работников безопасным методам и приемам выполнения работ, инструктажа по охране 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труда, стажировки на рабочем месте, проверки знаний требований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2.7.2. 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2.7.3. Организация обучения по охране труда и проверки знаний требований охраны труда рабочих.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2.7.4. Организация обучения по охране труда и проверки знаний требований охраны труда руководителей и специалистов.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2.7.5. 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2.8. Предоставление компенсаций за условия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2.8.1. Компенсации за условия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2.8.2. Выдача молока и лечебно-профилактического питания.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2.8.3. Предоставление ежегодного дополнительного оплачиваемого отпуска работникам, занятым на работах с вредными и (или) опасными условиями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2.8.4. Оплата труда работников, занятых на работах с вредными и (или) опасными условиями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2.8.5. Сокращенная продолжительность рабочего времени для работников, занятых на работах с вредными и (или) опасными условиями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2.8.6. Льготное пенсионное обеспечение работников, занятых на работах с вредными и (или) опасными условиями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bidi="ar-SA"/>
        </w:rPr>
        <w:t>Тема 2.9. Дополнительные гарантии отдельным категориям работников.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2.9.1. Охрана труда женщин.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2.9.10. Охрана труда несовершеннолетних.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bidi="ar-SA"/>
        </w:rPr>
        <w:t xml:space="preserve">Тема 2.10. </w:t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Обеспечение работников средствами индивидуальной защиты.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2.10.1. 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2.10.2. 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2.10.3. 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2.10.4. 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 Выдача смывающих и обезвреживающих средств.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2.11. Основы предупреждения профессиональной заболеваемости.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2.11.1. Основные причины профессиональной заболеваемости.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2.11.2. Понятие о производственно-обусловленной заболеваемости.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2.11.3. Виды наиболее распространенных профессиональных заболеваний и причины их возникновения.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2.11.4. Острое профессиональное заболевание (отравление).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2.11.5. Хроническое профессиональное заболевание (отравление)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2.11.6. Основные превентивные мероприятия по профилактике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2.11.7. Профессиональная пригодность и профотбор.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2.11.8. Обязанности работодателя по проведению медицинских осмотров работников.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 xml:space="preserve">2.11.9. Предварительные (при приеме на работу) и периодические медицинские осмотры. Цели и периодичность их проведения. 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2.11.10. Вредные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2.11.11. Порядок проведения и оформления результатов медицинских осмотров.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2.12. Устройство санитарно-бытовых помещений.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2.12.1. Стандарт организации «Обеспечение работников санитарно-бытовыми помещениями.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2.12.2. Общие требования к санитарно-бытовым помещениям: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- гардеробные;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- душевые;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- туалеты.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2.12.3. Устройства для обогрева, охлаждения работников. Помещения для отдыха в рабочее время. Комнаты для приема пищи.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2.12.4. Помещения для стирки, химической чистки, сушки, обезвреживания и ремонта спецодежды и спецобуви.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bidi="ar-SA"/>
        </w:rPr>
        <w:t>2.12.5. Курительные.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2.12.6. Устройства питьевого водоснабжения.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2.12.7. Ножные ванны.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2.12.8. Помещения для личной гигиены женщин.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2.12.9. Оздоровительные комплексы.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2.12.10. Обязанности, права и ответственность руководителей структурных подразделений по обеспечению работников санитарно-бытовыми помещениями.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2.12.11. Контроль за соблюдением стандарта.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2.13. Документация и отчетность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Организация работы кабинета (уголка)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2.13.1. Организация работы кабинета и уголка охраны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2.13.2. Порядок расчета численности специалистов по ОТ.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2.13.3. Перечень необходимой документации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2.13.4. 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обучения по охране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2.15.5. Отчетность и формы отчетных документов по охране труда.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Порядок и сроки хранения документов различного типа.</w:t>
      </w:r>
    </w:p>
    <w:p>
      <w:pPr>
        <w:pStyle w:val="Normal"/>
        <w:widowControl/>
        <w:spacing w:lineRule="auto" w:line="360"/>
        <w:ind w:firstLine="709"/>
        <w:jc w:val="center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Раздел 3. Специальные вопросы обеспечения требований охраны труда и безопасности производственной деятельности.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3.1. Основы предупреждения производственного травматизма.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3.1.1. 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3.1.2. 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3.1.3. Основные виды средств коллективной защиты.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3.1.4. Основные организационные приемы предотвращения травматизма.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3.2. Техническое обеспечение безопасности зданий и сооружений, оборудования и инструмента, технологических процессов.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3.2.1. 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3.2.2. 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3.3. Коллективные средства защиты: вентиляция, освещение, защита от шума и вибрации.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3.3.1. 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3.3.2. 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 xml:space="preserve">3.3.3. 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раздачи воздуха, фильтры, вентиляторы, воздуховоды и т.д.). Контроль эффективности вентиляции.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3.3.4. 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3.3.5. 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3.3.6. 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3.3.7. 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3.3.8. 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вибродемпфирование, динамическое виброгашение, активная и пассивная виброизоляция.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3.3.9. 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3.3.10. 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3.4. Опасные производственные объекты и обеспечение промышленной безопасности.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3.4.1. 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3.4.2. 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3.4.3. Основные мероприятия по обеспечению безопасности оборудования, работающего под давлением.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3.4.4. Оборудование, работающее под давлением. Основные опасные факторы. Причины аварий оборудования, работающего под давлением. Оборудование, подлежащие регистрации и особому контролю Ростехнадзора.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КИП).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3.4.5. Основные мероприятия по обеспечению безопасности подъемных сооружений.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3.4.6. 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грузоподъемных сооружений.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3.4.7. Основные мероприятия по обеспечению безопасности газового хозяйства.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3.4.8. Основные мероприятия по обеспечению безопасности холодильной техники.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3.5. Организация безопасного производства работ с повышенной опасностью.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3.5.1. Перечень работ с повышенной опасностью.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3.5.2. Порядок оформления допуска к работам с повышенной опасностью.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3.5.3. Требования безопасности для работ с повышенной опасностью.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3.6. Обеспечение электробезопасности.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3.6.1. Основные причины и виды электротравматизма.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3.6.2. Специфика поражающего действия электрического тока. Пороговые ощутимый, неотпускающий и фибрилляционный токи. Напряжение прикосновения. Факторы поражающего действия электрического тока.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3.6.3. Классификация помещений по степени поражения человека электрическим током. Средства защиты от поражения электротоком.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3.6.4. Организационные мероприятия по безопасному выполнению работ в электроустановках.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3.6.5. Квалификационные группы по электробезопасности, порядок их присвоения.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3.7. Обеспечение пожарной безопасности.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3.7.1. Основные понятия о горении и распространении пламени. Опасные (поражающие) факторы пожара и взрыва.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3.7.2. 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3.7.3. Задачи пожарной профилактики. Системы пожарной защиты.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3.7.4. Категорирование помещений по взрывопожарной и пожарной опасности.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3.7.5. Средства оповещения и тушения пожаров. Эвакуация людей при пожаре.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3.7.6. Обязанность и ответственность администрации предприятия в области пожарной безопасности.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3.8. Обеспечение безопасности работников в аварийных ситуациях.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3.8.1. 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>
      <w:pPr>
        <w:pStyle w:val="Normal"/>
        <w:widowControl/>
        <w:spacing w:lineRule="auto" w:line="360"/>
        <w:ind w:firstLine="709"/>
        <w:jc w:val="center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Раздел 4. Социальная защита пострадавших на производстве.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4.1. Общие правовые принципы возмещения причиненного вреда.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4.1.1. Понятие вреда, возмещения вреда и ответственность за причиненный вред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4.2. Обязательное социальное страхование от несчастных случаев на производстве и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4.2.1. 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4.2.2. Федеральный закон Российской Федерации «Об обязательном социальном страховании от несчастных случаев на производстве и профессиональных заболеваний»: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4.2.3. Страховые тарифы. Страховые взносы.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4.3. Порядок расследования и учета несчастных случаев на производстве.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4.3.1. 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4.3.2. Порядок заполнения акта по форме Н-1.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4.4. Порядок расследования и учета профессиональных заболеваний.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4.4.1. 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4.4.2. Порядок расследования обстоятельств и причин возникновения профессионального заболевания.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i/>
          <w:i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kern w:val="0"/>
          <w:sz w:val="28"/>
          <w:szCs w:val="28"/>
          <w:lang w:bidi="ar-SA"/>
        </w:rPr>
        <w:t>Тема 4.5. Оказание первой помощи пострадавшим на производстве.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4.5.1. Первая медицинская помощь при ранениях, кровотечениях, ожогах, поражениях электротоком, отравлениях химическими веществами.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4.5.2. Первая медицинская помощь при травмах (переломах, растяжениях связок, вывихах, ушибах и т.п.).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4.5.3. Способы реанимации при оказании первой медицинской помощи. Непрямой массаж сердца. Искусственная вентиляция легких.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4.5.4. Особенности оказания первой медицинской помощи пострадавшим в чрезвычайной ситуации, дорожно-транспортных авариях, на пожаре и др.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4.5.5. Переноска, транспортировка пострадавших с учетом их состояния и характера повреждения.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4.5.6. Рекомендации по оказанию первой помощи. Демонстрация приемов.</w:t>
      </w:r>
    </w:p>
    <w:p>
      <w:pPr>
        <w:pStyle w:val="Normal"/>
        <w:widowControl/>
        <w:spacing w:lineRule="auto" w:line="360"/>
        <w:ind w:firstLine="709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4.5.7. Требования к персоналу при оказании первой помощи.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2.5. Оценка качества освоения программы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(формы аттестации, оценочные и методические материалы)</w:t>
      </w:r>
    </w:p>
    <w:p>
      <w:pPr>
        <w:pStyle w:val="Standard"/>
        <w:tabs>
          <w:tab w:val="clear" w:pos="709"/>
          <w:tab w:val="left" w:pos="142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Итоговая аттестация проводится в форме дифференцированного зачета:</w:t>
      </w:r>
    </w:p>
    <w:p>
      <w:pPr>
        <w:pStyle w:val="Standard"/>
        <w:tabs>
          <w:tab w:val="clear" w:pos="709"/>
          <w:tab w:val="left" w:pos="142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Критерии оценивания программы:</w:t>
      </w:r>
    </w:p>
    <w:p>
      <w:pPr>
        <w:pStyle w:val="Standard"/>
        <w:tabs>
          <w:tab w:val="clear" w:pos="709"/>
          <w:tab w:val="left" w:pos="142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оценки уровня сформированности компетенций, умений и знаний слушателей и выставлении оценок по итоговой аттестации целесообразно использовать аддитивный принцип (принцип «сложения»):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«неудовлетворительно» выставляется слушателю, не показавшему освоение планируемых результатов (знаний, умений, компетенций), предусмотренных программой, допустившему серьёзные ошибки в выполнении предусмотренных программой заданий.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«удовлетворительно» заслуживает слушатель, показавший частичное освоение планируемых результатов (знаний, умений, компетенций), предусмотренных программой, сформированность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«хорошо» заслуживает слушатель, показавший освоение планируемых результатов (знаний, умений, компетенций), предусмотренных программой, изучивший литературу, рекомендуемую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" w:leader="none"/>
        </w:tabs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«отлично»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решений практической задачи.</w:t>
      </w:r>
    </w:p>
    <w:p>
      <w:pPr>
        <w:pStyle w:val="ListParagraph"/>
        <w:tabs>
          <w:tab w:val="clear" w:pos="709"/>
          <w:tab w:val="left" w:pos="142" w:leader="none"/>
        </w:tabs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окончании обучения выдается свидетельство по повышению квалификации «Охрана труда»</w:t>
      </w:r>
    </w:p>
    <w:p>
      <w:pPr>
        <w:pStyle w:val="ListParagraph"/>
        <w:tabs>
          <w:tab w:val="clear" w:pos="709"/>
          <w:tab w:val="left" w:pos="142" w:leader="none"/>
        </w:tabs>
        <w:spacing w:lineRule="auto" w:line="36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2.6. Оценочный материал</w:t>
      </w:r>
    </w:p>
    <w:p>
      <w:pPr>
        <w:pStyle w:val="Textbody"/>
        <w:tabs>
          <w:tab w:val="clear" w:pos="709"/>
          <w:tab w:val="center" w:pos="4677" w:leader="none"/>
        </w:tabs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Вопросы и задания дифференцированного зачета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</w:t>
      </w:r>
    </w:p>
    <w:p>
      <w:pPr>
        <w:pStyle w:val="ListParagraph"/>
        <w:numPr>
          <w:ilvl w:val="0"/>
          <w:numId w:val="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Государственный надзор и контроль за соблюдением законодательства об охране труда.</w:t>
      </w:r>
    </w:p>
    <w:p>
      <w:pPr>
        <w:pStyle w:val="ListParagraph"/>
        <w:numPr>
          <w:ilvl w:val="0"/>
          <w:numId w:val="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Обязанности работодателя по организации расследования несчастных случаев на производстве.</w:t>
      </w:r>
    </w:p>
    <w:p>
      <w:pPr>
        <w:pStyle w:val="ListParagraph"/>
        <w:numPr>
          <w:ilvl w:val="0"/>
          <w:numId w:val="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проведения аттестации рабочих мест по условиям труда.</w:t>
      </w:r>
    </w:p>
    <w:p>
      <w:pPr>
        <w:pStyle w:val="ListParagraph"/>
        <w:numPr>
          <w:ilvl w:val="0"/>
          <w:numId w:val="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производстве работ, на которые выдается наряд- допуск.</w:t>
      </w:r>
    </w:p>
    <w:p>
      <w:pPr>
        <w:pStyle w:val="ListParagraph"/>
        <w:numPr>
          <w:ilvl w:val="0"/>
          <w:numId w:val="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Классификация систем освещения. Нормы освещенности в служебных помещениях с ПВЭМ.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№2</w:t>
      </w:r>
    </w:p>
    <w:p>
      <w:pPr>
        <w:pStyle w:val="ListParagraph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Нормативные правовые акты по охране труда.</w:t>
      </w:r>
    </w:p>
    <w:p>
      <w:pPr>
        <w:pStyle w:val="ListParagraph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проведения и оформления первичного инструктажа на рабочем месте и допуск к самостоятельной работе рабочих.</w:t>
      </w:r>
    </w:p>
    <w:p>
      <w:pPr>
        <w:pStyle w:val="ListParagraph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работ по охране труда на предприятии.</w:t>
      </w:r>
    </w:p>
    <w:p>
      <w:pPr>
        <w:pStyle w:val="ListParagraph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эксплуатации производственных зданий и сооружений.</w:t>
      </w:r>
    </w:p>
    <w:p>
      <w:pPr>
        <w:pStyle w:val="ListParagraph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безопасности работников в аварийных ситуациях.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№3</w:t>
      </w:r>
    </w:p>
    <w:p>
      <w:pPr>
        <w:pStyle w:val="ListParagraph"/>
        <w:numPr>
          <w:ilvl w:val="0"/>
          <w:numId w:val="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Обязанности работодателя по обеспечению безопасных условий и охраны труда.</w:t>
      </w:r>
    </w:p>
    <w:p>
      <w:pPr>
        <w:pStyle w:val="ListParagraph"/>
        <w:numPr>
          <w:ilvl w:val="0"/>
          <w:numId w:val="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Несчастные случаи, которые подлежат расследованию и учету как несчастные случаи на производстве.</w:t>
      </w:r>
    </w:p>
    <w:p>
      <w:pPr>
        <w:pStyle w:val="ListParagraph"/>
        <w:numPr>
          <w:ilvl w:val="0"/>
          <w:numId w:val="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разработки и утверждения инструкций по охране труда.</w:t>
      </w:r>
    </w:p>
    <w:p>
      <w:pPr>
        <w:pStyle w:val="ListParagraph"/>
        <w:numPr>
          <w:ilvl w:val="0"/>
          <w:numId w:val="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Основы предупреждения производственного травматизма.</w:t>
      </w:r>
    </w:p>
    <w:p>
      <w:pPr>
        <w:pStyle w:val="ListParagraph"/>
        <w:numPr>
          <w:ilvl w:val="0"/>
          <w:numId w:val="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Параметры микроклимата. Нормирование микроклимата.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№4</w:t>
      </w:r>
    </w:p>
    <w:p>
      <w:pPr>
        <w:pStyle w:val="ListParagraph"/>
        <w:numPr>
          <w:ilvl w:val="0"/>
          <w:numId w:val="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ответственности за нарушение требований и правил охраны труда.</w:t>
      </w:r>
    </w:p>
    <w:p>
      <w:pPr>
        <w:pStyle w:val="ListParagraph"/>
        <w:numPr>
          <w:ilvl w:val="0"/>
          <w:numId w:val="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Внеочередная проверка знаний по охране труда руководителей и специалистов предприятий.</w:t>
      </w:r>
    </w:p>
    <w:p>
      <w:pPr>
        <w:pStyle w:val="ListParagraph"/>
        <w:numPr>
          <w:ilvl w:val="0"/>
          <w:numId w:val="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Первоочередные меры, принимаемые в связи с несчастным случаем на производстве.</w:t>
      </w:r>
    </w:p>
    <w:p>
      <w:pPr>
        <w:pStyle w:val="ListParagraph"/>
        <w:numPr>
          <w:ilvl w:val="0"/>
          <w:numId w:val="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Опасные и вредные производственные факторы. Классификация.</w:t>
      </w:r>
    </w:p>
    <w:p>
      <w:pPr>
        <w:pStyle w:val="ListParagraph"/>
        <w:numPr>
          <w:ilvl w:val="0"/>
          <w:numId w:val="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Защитное заземление, организация контроля.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№5</w:t>
      </w:r>
    </w:p>
    <w:p>
      <w:pPr>
        <w:pStyle w:val="ListParagraph"/>
        <w:numPr>
          <w:ilvl w:val="0"/>
          <w:numId w:val="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Коллективный договор и ответственность сторон за его выполнение.</w:t>
      </w:r>
    </w:p>
    <w:p>
      <w:pPr>
        <w:pStyle w:val="ListParagraph"/>
        <w:numPr>
          <w:ilvl w:val="0"/>
          <w:numId w:val="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Вводный инструктаж по безопасности труда. Порядок проведения и оформления.</w:t>
      </w:r>
    </w:p>
    <w:p>
      <w:pPr>
        <w:pStyle w:val="ListParagraph"/>
        <w:numPr>
          <w:ilvl w:val="0"/>
          <w:numId w:val="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исходом.</w:t>
      </w:r>
    </w:p>
    <w:p>
      <w:pPr>
        <w:pStyle w:val="ListParagraph"/>
        <w:numPr>
          <w:ilvl w:val="0"/>
          <w:numId w:val="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Безопасность труда при проведении погрузочно-разгрузочных работ.</w:t>
      </w:r>
    </w:p>
    <w:p>
      <w:pPr>
        <w:pStyle w:val="ListParagraph"/>
        <w:numPr>
          <w:ilvl w:val="0"/>
          <w:numId w:val="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Эргономические требования к организации рабочих мест.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№6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Пропаганда вопросов охраны труда на предприятии.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обучения и проверки знаний по охране труда руководителей и специалистов.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учета профессиональных заболеваний на производстве.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выплат пострадавшему (застрахованному) лицу в связи несчастным случаем на производстве или профессиональным заболеванием.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работающих и служащих моющими и обезвреживающими веществами и средствами личной гигиены.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№7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принципы обеспечения охраны труда.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Возмещение вреда, причиненного работнику увечьем или профессиональным заболеванием.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трудового договора.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Вводный инструктаж по безопасности труда. Порядок проведения и оформления.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Обеспечение пожарной безопасности. 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№8</w:t>
      </w:r>
    </w:p>
    <w:p>
      <w:pPr>
        <w:pStyle w:val="ListParagraph"/>
        <w:numPr>
          <w:ilvl w:val="0"/>
          <w:numId w:val="1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Общественный контроль за охраной труда.</w:t>
      </w:r>
    </w:p>
    <w:p>
      <w:pPr>
        <w:pStyle w:val="ListParagraph"/>
        <w:numPr>
          <w:ilvl w:val="0"/>
          <w:numId w:val="1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Повторный инструктаж. Порядок проведения и оформления.</w:t>
      </w:r>
    </w:p>
    <w:p>
      <w:pPr>
        <w:pStyle w:val="ListParagraph"/>
        <w:numPr>
          <w:ilvl w:val="0"/>
          <w:numId w:val="1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Квалификационные группы по электробезопасности, порядок их присвоения.</w:t>
      </w:r>
    </w:p>
    <w:p>
      <w:pPr>
        <w:pStyle w:val="ListParagraph"/>
        <w:numPr>
          <w:ilvl w:val="0"/>
          <w:numId w:val="1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доврачебной помощи при ранениях.</w:t>
      </w:r>
    </w:p>
    <w:p>
      <w:pPr>
        <w:pStyle w:val="ListParagraph"/>
        <w:numPr>
          <w:ilvl w:val="0"/>
          <w:numId w:val="1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Особые нормы трудового законодательства, регулирующие применение труда несовершеннолетних.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№9</w:t>
      </w:r>
    </w:p>
    <w:p>
      <w:pPr>
        <w:pStyle w:val="ListParagraph"/>
        <w:numPr>
          <w:ilvl w:val="0"/>
          <w:numId w:val="1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внутреннего трудового распорядка.</w:t>
      </w:r>
    </w:p>
    <w:p>
      <w:pPr>
        <w:pStyle w:val="ListParagraph"/>
        <w:numPr>
          <w:ilvl w:val="0"/>
          <w:numId w:val="1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Внеплановый инструктаж. Необходимость его проведения.</w:t>
      </w:r>
    </w:p>
    <w:p>
      <w:pPr>
        <w:pStyle w:val="ListParagraph"/>
        <w:numPr>
          <w:ilvl w:val="0"/>
          <w:numId w:val="1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системы управления охраной труда.</w:t>
      </w:r>
    </w:p>
    <w:p>
      <w:pPr>
        <w:pStyle w:val="ListParagraph"/>
        <w:numPr>
          <w:ilvl w:val="0"/>
          <w:numId w:val="1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Расследование и учет несчастных случаев происшедших со студентами образовательных учреждений высшего, проходящими производственную практику в организациях.</w:t>
      </w:r>
    </w:p>
    <w:p>
      <w:pPr>
        <w:pStyle w:val="ListParagraph"/>
        <w:numPr>
          <w:ilvl w:val="0"/>
          <w:numId w:val="1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работе с ручным инструментом.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№10</w:t>
      </w:r>
    </w:p>
    <w:p>
      <w:pPr>
        <w:pStyle w:val="ListParagraph"/>
        <w:numPr>
          <w:ilvl w:val="0"/>
          <w:numId w:val="1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и гарантии права работников на труд в условиях, соответствующих требованиям охраны труда.</w:t>
      </w:r>
    </w:p>
    <w:p>
      <w:pPr>
        <w:pStyle w:val="ListParagraph"/>
        <w:numPr>
          <w:ilvl w:val="0"/>
          <w:numId w:val="1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Целевой инструктаж. Причины проведения и порядок оформления.</w:t>
      </w:r>
    </w:p>
    <w:p>
      <w:pPr>
        <w:pStyle w:val="ListParagraph"/>
        <w:numPr>
          <w:ilvl w:val="0"/>
          <w:numId w:val="1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мероприятия по обеспечению безопасности грузоподъемных машин.</w:t>
      </w:r>
    </w:p>
    <w:p>
      <w:pPr>
        <w:pStyle w:val="ListParagraph"/>
        <w:numPr>
          <w:ilvl w:val="0"/>
          <w:numId w:val="1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эксплуатации и хранении баллонов со сжатыми и сжиженными газами.</w:t>
      </w:r>
    </w:p>
    <w:p>
      <w:pPr>
        <w:pStyle w:val="ListParagraph"/>
        <w:numPr>
          <w:ilvl w:val="0"/>
          <w:numId w:val="1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организации рабочего места.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№11</w:t>
      </w:r>
    </w:p>
    <w:p>
      <w:pPr>
        <w:pStyle w:val="ListParagraph"/>
        <w:numPr>
          <w:ilvl w:val="0"/>
          <w:numId w:val="1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Обязанности работника в области охраны труда.</w:t>
      </w:r>
    </w:p>
    <w:p>
      <w:pPr>
        <w:pStyle w:val="ListParagraph"/>
        <w:numPr>
          <w:ilvl w:val="0"/>
          <w:numId w:val="1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Финансирование мероприятий по улучшению условий и охраны труда в организациях.</w:t>
      </w:r>
    </w:p>
    <w:p>
      <w:pPr>
        <w:pStyle w:val="ListParagraph"/>
        <w:numPr>
          <w:ilvl w:val="0"/>
          <w:numId w:val="1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оформления акта по форме Н-1 о несчастном случае на производстве.</w:t>
      </w:r>
    </w:p>
    <w:p>
      <w:pPr>
        <w:pStyle w:val="ListParagraph"/>
        <w:numPr>
          <w:ilvl w:val="0"/>
          <w:numId w:val="1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первой помощи при поражениях электротоком.</w:t>
      </w:r>
    </w:p>
    <w:p>
      <w:pPr>
        <w:pStyle w:val="ListParagraph"/>
        <w:numPr>
          <w:ilvl w:val="0"/>
          <w:numId w:val="14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Государственные нормативные требования по охране труда.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№12</w:t>
      </w:r>
    </w:p>
    <w:p>
      <w:pPr>
        <w:pStyle w:val="ListParagraph"/>
        <w:numPr>
          <w:ilvl w:val="0"/>
          <w:numId w:val="1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индивидуальной защиты и их классификация.</w:t>
      </w:r>
    </w:p>
    <w:p>
      <w:pPr>
        <w:pStyle w:val="ListParagraph"/>
        <w:numPr>
          <w:ilvl w:val="0"/>
          <w:numId w:val="1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Расследование несчастного случая на производстве, о котором не было своевременно сообщено работодателю.</w:t>
      </w:r>
    </w:p>
    <w:p>
      <w:pPr>
        <w:pStyle w:val="ListParagraph"/>
        <w:numPr>
          <w:ilvl w:val="0"/>
          <w:numId w:val="1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кабинетов охраны труда и уголков по технике безопасности.</w:t>
      </w:r>
    </w:p>
    <w:p>
      <w:pPr>
        <w:pStyle w:val="ListParagraph"/>
        <w:numPr>
          <w:ilvl w:val="0"/>
          <w:numId w:val="1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надзора за техническим состоянием зданий и сооружений.</w:t>
      </w:r>
    </w:p>
    <w:p>
      <w:pPr>
        <w:pStyle w:val="ListParagraph"/>
        <w:numPr>
          <w:ilvl w:val="0"/>
          <w:numId w:val="15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предельно допустимых нагрузок для несовершеннолетних при подъеме и перемещении тяжести вручную.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№13</w:t>
      </w:r>
    </w:p>
    <w:p>
      <w:pPr>
        <w:pStyle w:val="ListParagraph"/>
        <w:numPr>
          <w:ilvl w:val="0"/>
          <w:numId w:val="1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службы охраны труда на предприятиях.</w:t>
      </w:r>
    </w:p>
    <w:p>
      <w:pPr>
        <w:pStyle w:val="ListParagraph"/>
        <w:numPr>
          <w:ilvl w:val="0"/>
          <w:numId w:val="1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хранения и ухода за средствами индивидуальной защиты на предприятии. </w:t>
      </w:r>
    </w:p>
    <w:p>
      <w:pPr>
        <w:pStyle w:val="ListParagraph"/>
        <w:numPr>
          <w:ilvl w:val="0"/>
          <w:numId w:val="1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Расследование несчастного случая на производстве, происшедшего с работником, направленным для выполнения работ в другую организацию.</w:t>
      </w:r>
    </w:p>
    <w:p>
      <w:pPr>
        <w:pStyle w:val="ListParagraph"/>
        <w:numPr>
          <w:ilvl w:val="0"/>
          <w:numId w:val="1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допуска к работам в электроустановках, требования к электротехническому персоналу.</w:t>
      </w:r>
    </w:p>
    <w:p>
      <w:pPr>
        <w:pStyle w:val="ListParagraph"/>
        <w:numPr>
          <w:ilvl w:val="0"/>
          <w:numId w:val="16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проведении временных огневых работ.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№14</w:t>
      </w:r>
    </w:p>
    <w:p>
      <w:pPr>
        <w:pStyle w:val="ListParagraph"/>
        <w:numPr>
          <w:ilvl w:val="0"/>
          <w:numId w:val="1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формирования экзаменационных комиссий для проверки знаний по охране труда.</w:t>
      </w:r>
    </w:p>
    <w:p>
      <w:pPr>
        <w:pStyle w:val="ListParagraph"/>
        <w:numPr>
          <w:ilvl w:val="0"/>
          <w:numId w:val="1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способы зашиты от электротравматизма.</w:t>
      </w:r>
    </w:p>
    <w:p>
      <w:pPr>
        <w:pStyle w:val="ListParagraph"/>
        <w:numPr>
          <w:ilvl w:val="0"/>
          <w:numId w:val="1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рассмотрения разногласий по вопросам расследования, оформления и учета несчастных случаев на производстве.</w:t>
      </w:r>
    </w:p>
    <w:p>
      <w:pPr>
        <w:pStyle w:val="ListParagraph"/>
        <w:numPr>
          <w:ilvl w:val="0"/>
          <w:numId w:val="1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предельно допустимых нагрузок для женщин при подъеме и перемещении тяжестей вручную.</w:t>
      </w:r>
    </w:p>
    <w:p>
      <w:pPr>
        <w:pStyle w:val="ListParagraph"/>
        <w:numPr>
          <w:ilvl w:val="0"/>
          <w:numId w:val="17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Нормирование уровня шума на рабочих местах. 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№15</w:t>
      </w:r>
    </w:p>
    <w:p>
      <w:pPr>
        <w:pStyle w:val="ListParagraph"/>
        <w:numPr>
          <w:ilvl w:val="0"/>
          <w:numId w:val="1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Комитеты (комиссии) по охране труда, их состав и функции.</w:t>
      </w:r>
    </w:p>
    <w:p>
      <w:pPr>
        <w:pStyle w:val="ListParagraph"/>
        <w:numPr>
          <w:ilvl w:val="0"/>
          <w:numId w:val="1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об опасных производственных объектах.</w:t>
      </w:r>
    </w:p>
    <w:p>
      <w:pPr>
        <w:pStyle w:val="ListParagraph"/>
        <w:numPr>
          <w:ilvl w:val="0"/>
          <w:numId w:val="1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должно быть отряжено в разделе "Требования безопасности после работы" инструкции по охране труда.</w:t>
      </w:r>
    </w:p>
    <w:p>
      <w:pPr>
        <w:pStyle w:val="ListParagraph"/>
        <w:numPr>
          <w:ilvl w:val="0"/>
          <w:numId w:val="1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мероприятия по предупреждению аварийных ситуаций.</w:t>
      </w:r>
    </w:p>
    <w:p>
      <w:pPr>
        <w:pStyle w:val="ListParagraph"/>
        <w:numPr>
          <w:ilvl w:val="0"/>
          <w:numId w:val="18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территории предприятия.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№16</w:t>
      </w:r>
    </w:p>
    <w:p>
      <w:pPr>
        <w:pStyle w:val="ListParagraph"/>
        <w:numPr>
          <w:ilvl w:val="0"/>
          <w:numId w:val="1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разработки и утверждения инструкций по охране труда.</w:t>
      </w:r>
    </w:p>
    <w:p>
      <w:pPr>
        <w:pStyle w:val="ListParagraph"/>
        <w:numPr>
          <w:ilvl w:val="0"/>
          <w:numId w:val="1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какие органы, кем и в какие сроки направляются материалы по расследованию группового несчастного случая, а также случая со смертельным исходом.</w:t>
      </w:r>
    </w:p>
    <w:p>
      <w:pPr>
        <w:pStyle w:val="ListParagraph"/>
        <w:numPr>
          <w:ilvl w:val="0"/>
          <w:numId w:val="1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предельно допустимых нагрузок для несовершеннолетних при подъеме и перемещении тяжести вручную.</w:t>
      </w:r>
    </w:p>
    <w:p>
      <w:pPr>
        <w:pStyle w:val="ListParagraph"/>
        <w:numPr>
          <w:ilvl w:val="0"/>
          <w:numId w:val="1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проведении работ на оборудовании.</w:t>
      </w:r>
    </w:p>
    <w:p>
      <w:pPr>
        <w:pStyle w:val="ListParagraph"/>
        <w:numPr>
          <w:ilvl w:val="0"/>
          <w:numId w:val="19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оказания доврачебной помощи в аварийных ситуациях.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БИЛЕТ №17</w:t>
      </w:r>
    </w:p>
    <w:p>
      <w:pPr>
        <w:pStyle w:val="ListParagraph"/>
        <w:numPr>
          <w:ilvl w:val="0"/>
          <w:numId w:val="2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работников службы охраны труда предприятия.</w:t>
      </w:r>
    </w:p>
    <w:p>
      <w:pPr>
        <w:pStyle w:val="ListParagraph"/>
        <w:numPr>
          <w:ilvl w:val="0"/>
          <w:numId w:val="2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безопасности, предъявляемые к переносным лестницам.</w:t>
      </w:r>
    </w:p>
    <w:p>
      <w:pPr>
        <w:pStyle w:val="ListParagraph"/>
        <w:numPr>
          <w:ilvl w:val="0"/>
          <w:numId w:val="2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доврачебной помощи при ожогах кислотами и щелочами.</w:t>
      </w:r>
    </w:p>
    <w:p>
      <w:pPr>
        <w:pStyle w:val="ListParagraph"/>
        <w:numPr>
          <w:ilvl w:val="0"/>
          <w:numId w:val="2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Первоочередные меры, принимаемые в связи с несчастным случаем на производстве.</w:t>
      </w:r>
    </w:p>
    <w:p>
      <w:pPr>
        <w:pStyle w:val="ListParagraph"/>
        <w:numPr>
          <w:ilvl w:val="0"/>
          <w:numId w:val="20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Обязательное социальное страхование от несчастных случаев на производстве.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№18</w:t>
      </w:r>
    </w:p>
    <w:p>
      <w:pPr>
        <w:pStyle w:val="ListParagraph"/>
        <w:numPr>
          <w:ilvl w:val="0"/>
          <w:numId w:val="2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рассмотрения разногласий по вопросам расследования, оформления и учета несчастных случаев на производстве.</w:t>
      </w:r>
    </w:p>
    <w:p>
      <w:pPr>
        <w:pStyle w:val="ListParagraph"/>
        <w:numPr>
          <w:ilvl w:val="0"/>
          <w:numId w:val="2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пересмотра инструкций по охране труда.</w:t>
      </w:r>
    </w:p>
    <w:p>
      <w:pPr>
        <w:pStyle w:val="ListParagraph"/>
        <w:numPr>
          <w:ilvl w:val="0"/>
          <w:numId w:val="2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Классификация средств индивидуальной защиты работающих.</w:t>
      </w:r>
    </w:p>
    <w:p>
      <w:pPr>
        <w:pStyle w:val="ListParagraph"/>
        <w:numPr>
          <w:ilvl w:val="0"/>
          <w:numId w:val="2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Сертификация работ по охране труда в организациях.</w:t>
      </w:r>
    </w:p>
    <w:p>
      <w:pPr>
        <w:pStyle w:val="ListParagraph"/>
        <w:numPr>
          <w:ilvl w:val="0"/>
          <w:numId w:val="2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работе на высоте.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№19</w:t>
      </w:r>
    </w:p>
    <w:p>
      <w:pPr>
        <w:pStyle w:val="ListParagraph"/>
        <w:numPr>
          <w:ilvl w:val="0"/>
          <w:numId w:val="2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Обязанности администрации по расследованию и учету несчастных случаев на производстве.</w:t>
      </w:r>
    </w:p>
    <w:p>
      <w:pPr>
        <w:pStyle w:val="ListParagraph"/>
        <w:numPr>
          <w:ilvl w:val="0"/>
          <w:numId w:val="2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и проведение предварительных и периодических медицинских осмотров.</w:t>
      </w:r>
    </w:p>
    <w:p>
      <w:pPr>
        <w:pStyle w:val="ListParagraph"/>
        <w:numPr>
          <w:ilvl w:val="0"/>
          <w:numId w:val="2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вентиляции. Назначение местной вентиляции.</w:t>
      </w:r>
    </w:p>
    <w:p>
      <w:pPr>
        <w:pStyle w:val="ListParagraph"/>
        <w:numPr>
          <w:ilvl w:val="0"/>
          <w:numId w:val="2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безопасности при перемещении грузов вручную.</w:t>
      </w:r>
    </w:p>
    <w:p>
      <w:pPr>
        <w:pStyle w:val="ListParagraph"/>
        <w:numPr>
          <w:ilvl w:val="0"/>
          <w:numId w:val="2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Гигиенические требования к организации и оборудованию учебных кабинетов вычислительной техники.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БИЛЕТ №20</w:t>
      </w:r>
    </w:p>
    <w:p>
      <w:pPr>
        <w:pStyle w:val="ListParagraph"/>
        <w:numPr>
          <w:ilvl w:val="0"/>
          <w:numId w:val="2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Виды ответственности за нарушение правил охраны труда. </w:t>
      </w:r>
    </w:p>
    <w:p>
      <w:pPr>
        <w:pStyle w:val="ListParagraph"/>
        <w:numPr>
          <w:ilvl w:val="0"/>
          <w:numId w:val="2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требования безопасности, предъявляемые к ручному инструменту.</w:t>
      </w:r>
    </w:p>
    <w:p>
      <w:pPr>
        <w:pStyle w:val="ListParagraph"/>
        <w:numPr>
          <w:ilvl w:val="0"/>
          <w:numId w:val="2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инструктажей по охране труда.</w:t>
      </w:r>
    </w:p>
    <w:p>
      <w:pPr>
        <w:pStyle w:val="ListParagraph"/>
        <w:numPr>
          <w:ilvl w:val="0"/>
          <w:numId w:val="2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первой помощи пострадавшим при пищевом отравлении.</w:t>
      </w:r>
    </w:p>
    <w:p>
      <w:pPr>
        <w:pStyle w:val="ListParagraph"/>
        <w:numPr>
          <w:ilvl w:val="0"/>
          <w:numId w:val="2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Опасная зона производственного оборудования. Применение ограждений, блокировок, знаков безопасности.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ОРГАНИЗАЦИОННО-ПЕДАГОГИЧЕСКИЕ УСЛОВИЯ РЕАЛИЗАЦИИ ПРОГРАММЫ</w:t>
      </w:r>
    </w:p>
    <w:p>
      <w:pPr>
        <w:pStyle w:val="NoSpacing"/>
        <w:spacing w:lineRule="auto" w:line="36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3.1. Материально-технические условия  </w:t>
      </w:r>
    </w:p>
    <w:tbl>
      <w:tblPr>
        <w:tblW w:w="9781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90"/>
        <w:gridCol w:w="3835"/>
        <w:gridCol w:w="3556"/>
      </w:tblGrid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специализированных учебных помещений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занятий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оборудования,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программного обеспечения</w:t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Учебная аудитория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проведения занятий лекционного типа, занятий семинарского типа (лабораторных и(или) практических), групповых и индивидуальных консультаций, текущего контроля и промежуточной аттестации, курсового проектирования (выполнения курсовых работ), проведения практик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Стандартное оборудование (учебная мебель для обучающихся, рабочее место преподавателя, доска)</w:t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lineRule="auto" w:line="3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Помещение для самостоятельной работы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lineRule="auto" w:line="3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Помещение для самостоятельной работы обучающихся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lineRule="auto" w:line="3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</w:t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3.2. Учебно-методическое и информационное обеспечение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Литература: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Охрана труда от «А» до «Я». 9-е изд., перераб. и доп. Авторы: Ефремова О.С., 2016 г. 504 стр. Это своего рода хрестоматия, которая содержит основной объем сведений, необходимых для повседневной работы специалиста по ОТ;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Охрана труда для руководителей и специалистов предприятий. Автор: Беляков Г.И., 2017 год. 584 страниц. В этом издании освещены особенности обеспечения безопасности труда различных категорий работников;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Охрана труда. Сборник нормативных документов. Изд.-Гросс Медиа, 2006 г., 431 с. Указанный сборник издан более десяти лет назад, и хотя основные нормативные акты в этой области остались прежними, целесообразно дополнить его прочтение анализом подходящих интернет-источников – например, информационно-справочной системы «Консультант Плюс». Вместо этого издания можно использовать и другие схожие источники, обращая внимание на год их издания;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Охрана труда и техника безопасности. Учебник. 3-е издание, Автор Геннадий Беляков, 406 стр., год выпуска 2017, ISBN 978-5-534-00880-7. Это издание содержит полезные практически сведения о безопасной организации работ, характеризующихся высоким уровнем риска;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Подходящее издание из серии «Работы с повышенной опасностью». Например, это может быть книга «Работы на высоте»: Автор — Булат Бадагуев, 112 с., 2011, ISBN 978-5-94280-540-1, Альфа-Пресс. Содержание выбранного издания должно отвечать характеру производственного процесса на конкретном предприятии;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Межотраслевая инструкция по оказанию первой помощи при несчастных случаях на производстве. Разработчики: В.Г.Бубнов, Н.В.Бубнова, стр. 80, 2017, ISBN 978-5-93196-735-6, Энас. Это издание содержит основную информацию по оказанию первой помощи работникам, получившим травму или пострадавшим в результате несчастного случая в процессе производственной деятельности. Приведенные в книге сведения применимы к большинству типичных ситуаций, которые чаще всего возникают на предприятиях;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Профильное издание, посвященное вопросам безопасности в конкретной сфере деятельности. Например, это может быть следующая книга: Коптев, Д.В. Охрана труда в строительстве: Учебное пособие для вузов. / Д.В. Коптев, В.И. Виноградов Д.В. Булыгин. - М.: Альянс, 2016. - 510 c.;</w:t>
      </w:r>
    </w:p>
    <w:p>
      <w:pPr>
        <w:pStyle w:val="ListParagraph"/>
        <w:numPr>
          <w:ilvl w:val="1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Титова, Г.Н. Охрана труда. Практические интерактивные занятия: Учебное пособие / Г.Н. Титова, Н.С. Громов и др. - СПб.: Лань, 2019. - 280 c.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3.3. Кадровые условия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Кадровое обеспечение программы осуществляет специалист по охране труда ГПОУ ЯО Ярославского колледжа управления и профессиональных технологий, имеющий высшее образование и специальную квалификацию по охране труда.</w:t>
      </w:r>
    </w:p>
    <w:p>
      <w:pPr>
        <w:pStyle w:val="Style26"/>
        <w:tabs>
          <w:tab w:val="clear" w:pos="709"/>
          <w:tab w:val="center" w:pos="4677" w:leader="none"/>
        </w:tabs>
        <w:spacing w:lineRule="auto" w:line="360"/>
        <w:ind w:firstLine="567"/>
        <w:jc w:val="both"/>
        <w:rPr>
          <w:sz w:val="28"/>
        </w:rPr>
      </w:pPr>
      <w:r>
        <w:rPr>
          <w:sz w:val="28"/>
        </w:rPr>
        <w:t>3.4. Условия для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87"/>
        <w:gridCol w:w="2113"/>
        <w:gridCol w:w="4538"/>
      </w:tblGrid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Электронные</w:t>
            </w:r>
          </w:p>
          <w:p>
            <w:pPr>
              <w:pStyle w:val="Style26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sz w:val="28"/>
              </w:rPr>
              <w:t>информационные ресурсы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sz w:val="28"/>
              </w:rPr>
              <w:t>Вид</w:t>
            </w:r>
          </w:p>
          <w:p>
            <w:pPr>
              <w:pStyle w:val="Style26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sz w:val="28"/>
              </w:rPr>
              <w:t>занятий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sz w:val="28"/>
              </w:rPr>
              <w:t>Наименование оборудования,</w:t>
            </w:r>
          </w:p>
          <w:p>
            <w:pPr>
              <w:pStyle w:val="Style26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sz w:val="28"/>
              </w:rPr>
              <w:t>программного обеспечения</w:t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bCs w:val="false"/>
                <w:sz w:val="28"/>
              </w:rPr>
              <w:t>Электронная почта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bCs w:val="false"/>
                <w:sz w:val="28"/>
              </w:rPr>
              <w:t>Теоретическое, практическое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bCs w:val="false"/>
                <w:sz w:val="28"/>
              </w:rPr>
              <w:t>Компьютер,</w:t>
            </w:r>
            <w:r>
              <w:rPr>
                <w:b w:val="false"/>
                <w:sz w:val="28"/>
              </w:rPr>
              <w:t xml:space="preserve"> стандартный пакет программ MS Office, доступ к сети Интернет.</w:t>
            </w:r>
          </w:p>
        </w:tc>
      </w:tr>
    </w:tbl>
    <w:p>
      <w:pPr>
        <w:pStyle w:val="Style26"/>
        <w:tabs>
          <w:tab w:val="clear" w:pos="709"/>
          <w:tab w:val="center" w:pos="4677" w:leader="none"/>
        </w:tabs>
        <w:spacing w:lineRule="auto" w:line="360"/>
        <w:ind w:firstLine="567"/>
        <w:rPr/>
      </w:pPr>
      <w:r>
        <w:rPr>
          <w:sz w:val="28"/>
        </w:rPr>
        <w:t>4. РУКОВОДИТЕЛЬ И СОСТАВИТЕЛИ ПРОГРАММЫ</w:t>
      </w:r>
    </w:p>
    <w:p>
      <w:pPr>
        <w:pStyle w:val="ListParagraph"/>
        <w:widowControl/>
        <w:suppressAutoHyphens w:val="false"/>
        <w:spacing w:lineRule="auto" w:line="360" w:beforeAutospacing="0" w:before="0" w:afterAutospacing="0" w:after="20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Карпов Алексей Александрович– заведующий практикой, специалист по охране труда.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865480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34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94" w:hanging="5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952" w:hanging="180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Textbody"/>
    <w:qFormat/>
    <w:pPr>
      <w:keepNext w:val="true"/>
      <w:jc w:val="both"/>
      <w:outlineLvl w:val="0"/>
    </w:pPr>
    <w:rPr>
      <w:rFonts w:ascii="Times New Roman" w:hAnsi="Times New Roman" w:eastAsia="Times New Roman" w:cs="Times New Roman"/>
      <w:b/>
      <w:bCs/>
    </w:rPr>
  </w:style>
  <w:style w:type="paragraph" w:styleId="2">
    <w:name w:val="Heading 2"/>
    <w:basedOn w:val="Standard"/>
    <w:next w:val="Textbody"/>
    <w:qFormat/>
    <w:pPr>
      <w:keepNext w:val="true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2"/>
    <w:next w:val="Textbody"/>
    <w:qFormat/>
    <w:pPr>
      <w:spacing w:before="140" w:after="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sz w:val="20"/>
      <w:szCs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11" w:customStyle="1">
    <w:name w:val="Гиперссылка1"/>
    <w:qFormat/>
    <w:rPr>
      <w:color w:val="000080"/>
      <w:u w:val="single"/>
    </w:rPr>
  </w:style>
  <w:style w:type="character" w:styleId="Style11" w:customStyle="1">
    <w:name w:val="Текст выноски Знак"/>
    <w:basedOn w:val="DefaultParagraphFont"/>
    <w:qFormat/>
    <w:rPr>
      <w:rFonts w:ascii="Segoe UI" w:hAnsi="Segoe UI" w:cs="Mangal"/>
      <w:sz w:val="18"/>
      <w:szCs w:val="16"/>
    </w:rPr>
  </w:style>
  <w:style w:type="character" w:styleId="Style12" w:customStyle="1">
    <w:name w:val="Верхний колонтитул Знак"/>
    <w:basedOn w:val="DefaultParagraphFont"/>
    <w:qFormat/>
    <w:rPr>
      <w:rFonts w:cs="Mangal"/>
      <w:szCs w:val="21"/>
    </w:rPr>
  </w:style>
  <w:style w:type="character" w:styleId="Style13" w:customStyle="1">
    <w:name w:val="Нижний колонтитул Знак"/>
    <w:basedOn w:val="DefaultParagraphFont"/>
    <w:uiPriority w:val="99"/>
    <w:qFormat/>
    <w:rPr>
      <w:rFonts w:cs="Mangal"/>
      <w:szCs w:val="21"/>
    </w:rPr>
  </w:style>
  <w:style w:type="character" w:styleId="Style14" w:customStyle="1">
    <w:name w:val="Интернет-ссылка"/>
    <w:basedOn w:val="DefaultParagraphFont"/>
    <w:uiPriority w:val="99"/>
    <w:unhideWhenUsed/>
    <w:rsid w:val="009836c1"/>
    <w:rPr>
      <w:color w:val="0563C1" w:themeColor="hyperlink"/>
      <w:u w:val="single"/>
    </w:rPr>
  </w:style>
  <w:style w:type="character" w:styleId="Style15" w:customStyle="1">
    <w:name w:val="Заголовок Знак"/>
    <w:basedOn w:val="DefaultParagraphFont"/>
    <w:link w:val="af2"/>
    <w:qFormat/>
    <w:rsid w:val="0072242d"/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cs="Arial" w:ascii="Liberation Serif" w:hAnsi="Liberation Serif" w:eastAsia="NSimSun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Textbodyindent" w:customStyle="1">
    <w:name w:val="Text body indent"/>
    <w:basedOn w:val="Standard"/>
    <w:qFormat/>
    <w:pPr>
      <w:ind w:firstLine="708"/>
      <w:jc w:val="both"/>
    </w:pPr>
    <w:rPr>
      <w:rFonts w:ascii="Times New Roman" w:hAnsi="Times New Roman" w:eastAsia="Times New Roman" w:cs="Times New Roman"/>
    </w:rPr>
  </w:style>
  <w:style w:type="paragraph" w:styleId="BodyTextIndent2">
    <w:name w:val="Body Text Indent 2"/>
    <w:basedOn w:val="Standard"/>
    <w:qFormat/>
    <w:pPr>
      <w:ind w:firstLine="68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1" w:customStyle="1">
    <w:name w:val="Содержимое таблицы"/>
    <w:basedOn w:val="Standard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cs="Mangal" w:ascii="Liberation Serif" w:hAnsi="Liberation Serif" w:eastAsia="NSimSun"/>
      <w:color w:val="auto"/>
      <w:kern w:val="2"/>
      <w:sz w:val="24"/>
      <w:szCs w:val="21"/>
      <w:lang w:val="ru-RU" w:eastAsia="zh-CN" w:bidi="hi-IN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>
      <w:rFonts w:cs="Mangal"/>
      <w:szCs w:val="21"/>
    </w:rPr>
  </w:style>
  <w:style w:type="paragraph" w:styleId="NormalWeb">
    <w:name w:val="Normal (Web)"/>
    <w:basedOn w:val="Normal"/>
    <w:uiPriority w:val="99"/>
    <w:qFormat/>
    <w:rsid w:val="0072242d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26">
    <w:name w:val="Title"/>
    <w:basedOn w:val="Normal"/>
    <w:link w:val="af3"/>
    <w:qFormat/>
    <w:rsid w:val="0072242d"/>
    <w:pPr>
      <w:widowControl/>
      <w:suppressAutoHyphens w:val="false"/>
      <w:jc w:val="center"/>
      <w:textAlignment w:val="auto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LibreOffice/6.4.5.2$Windows_X86_64 LibreOffice_project/a726b36747cf2001e06b58ad5db1aa3a9a1872d6</Application>
  <Pages>34</Pages>
  <Words>6302</Words>
  <Characters>47708</Characters>
  <CharactersWithSpaces>53299</CharactersWithSpaces>
  <Paragraphs>614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2021-04-12T09:00:00Z</dcterms:created>
  <dc:creator>Ewgeny Dyatlov</dc:creator>
  <dc:description/>
  <dc:language>ru-RU</dc:language>
  <cp:lastModifiedBy/>
  <cp:lastPrinted>2021-05-27T11:06:48Z</cp:lastPrinted>
  <dcterms:modified xsi:type="dcterms:W3CDTF">2021-05-27T11:06:54Z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