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E4" w:rsidRPr="007F2182" w:rsidRDefault="00C843E4" w:rsidP="00C843E4">
      <w:pPr>
        <w:rPr>
          <w:rFonts w:ascii="Times New Roman" w:hAnsi="Times New Roman"/>
          <w:b/>
          <w:sz w:val="28"/>
          <w:szCs w:val="28"/>
        </w:rPr>
      </w:pPr>
      <w:r w:rsidRPr="007F2182">
        <w:rPr>
          <w:rFonts w:ascii="Times New Roman" w:hAnsi="Times New Roman"/>
          <w:b/>
          <w:sz w:val="28"/>
          <w:szCs w:val="28"/>
        </w:rPr>
        <w:t>ВОПРОСЫ ДЛЯ САМОПОДГОТОВКИ К ЗАЧЕТУ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Философия в системе культуры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Основные проблемы философии (мир, человек, гармония)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Функции философии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Разделы философских знаний (антропология, онтология, гносеология)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Разделы философских знаний (праксиология, аксиология, методология)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Человек во Вселенной. Картина мира.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Религиозная картина мира: буддизм, христианство, ислам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Научная картина мира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Философия техники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Методы научного познания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Философская картина мира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Материя и ее основные атрибуты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Сознание как часть космоса: теории Соловьева, Андреева, Шардена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 xml:space="preserve">Сознание как свойство живых организмов – </w:t>
      </w:r>
      <w:proofErr w:type="spellStart"/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социобиология</w:t>
      </w:r>
      <w:proofErr w:type="spellEnd"/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 xml:space="preserve">Сознание как атрибут человека, теория </w:t>
      </w:r>
      <w:proofErr w:type="spellStart"/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антропосоциогенеза</w:t>
      </w:r>
      <w:proofErr w:type="spellEnd"/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Категория </w:t>
      </w:r>
      <w:proofErr w:type="gramStart"/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бессознательного</w:t>
      </w:r>
      <w:proofErr w:type="gramEnd"/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 xml:space="preserve">. Теории </w:t>
      </w:r>
      <w:proofErr w:type="spellStart"/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З.Фрейда</w:t>
      </w:r>
      <w:proofErr w:type="spellEnd"/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К.Г.Юнга</w:t>
      </w:r>
      <w:proofErr w:type="spellEnd"/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Чувственное познание. Теория Дж. Локка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Рациональное познание. Теория </w:t>
      </w:r>
      <w:proofErr w:type="spellStart"/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Р.Декарта</w:t>
      </w:r>
      <w:proofErr w:type="spellEnd"/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Истина. Заблуждение. Ложь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Проблема человека в истории античной и средневековой мысли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Проблема человека в истории философии нового и новейшего времени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 как </w:t>
      </w:r>
      <w:proofErr w:type="spellStart"/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биопсихосоциальное</w:t>
      </w:r>
      <w:proofErr w:type="spellEnd"/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 xml:space="preserve"> существо. Индивидуальность.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Личность ее составляющие, условия развития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Человек и общество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Формационные и цивилизационные подходы при изучении общества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Основные категории человеческого бытия: любовь, жизнь, смерть, бессмертие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Свобода, сущность, основные концепции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Человек и природа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Ноосфера. Теории Вернадского и Шардена</w:t>
      </w:r>
    </w:p>
    <w:p w:rsidR="00C843E4" w:rsidRPr="007F2182" w:rsidRDefault="00C843E4" w:rsidP="00C843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182">
        <w:rPr>
          <w:rFonts w:ascii="Times New Roman" w:eastAsia="Times New Roman" w:hAnsi="Times New Roman"/>
          <w:sz w:val="28"/>
          <w:szCs w:val="28"/>
          <w:lang w:eastAsia="ru-RU"/>
        </w:rPr>
        <w:t>Погибнет ли человечество от разума</w:t>
      </w:r>
    </w:p>
    <w:p w:rsidR="00C843E4" w:rsidRPr="007F2182" w:rsidRDefault="00C843E4" w:rsidP="00C843E4">
      <w:pPr>
        <w:spacing w:after="0" w:line="240" w:lineRule="auto"/>
        <w:ind w:left="36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B31CF" w:rsidRDefault="000B31CF">
      <w:bookmarkStart w:id="0" w:name="_GoBack"/>
      <w:bookmarkEnd w:id="0"/>
    </w:p>
    <w:sectPr w:rsidR="000B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91264"/>
    <w:multiLevelType w:val="hybridMultilevel"/>
    <w:tmpl w:val="697E78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02"/>
    <w:rsid w:val="00092C02"/>
    <w:rsid w:val="000B31CF"/>
    <w:rsid w:val="00C8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*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мамулька</dc:creator>
  <cp:keywords/>
  <dc:description/>
  <cp:lastModifiedBy>мамулька</cp:lastModifiedBy>
  <cp:revision>2</cp:revision>
  <dcterms:created xsi:type="dcterms:W3CDTF">2012-10-02T18:50:00Z</dcterms:created>
  <dcterms:modified xsi:type="dcterms:W3CDTF">2012-10-02T18:50:00Z</dcterms:modified>
</cp:coreProperties>
</file>