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8F" w:rsidRDefault="00713E8F" w:rsidP="00713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DD">
        <w:rPr>
          <w:rFonts w:ascii="Times New Roman" w:hAnsi="Times New Roman" w:cs="Times New Roman"/>
          <w:b/>
          <w:sz w:val="24"/>
          <w:szCs w:val="24"/>
        </w:rPr>
        <w:t>Практическая работа №3</w:t>
      </w:r>
    </w:p>
    <w:p w:rsidR="001D31DD" w:rsidRPr="001D31DD" w:rsidRDefault="001D31DD" w:rsidP="00713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E8F" w:rsidRPr="001D31DD" w:rsidRDefault="00713E8F" w:rsidP="00713E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31DD">
        <w:rPr>
          <w:rFonts w:ascii="Times New Roman" w:hAnsi="Times New Roman" w:cs="Times New Roman"/>
          <w:b/>
          <w:sz w:val="24"/>
          <w:szCs w:val="24"/>
        </w:rPr>
        <w:t>Задание. Прочитать  философский текст и ответить на  вопросы</w:t>
      </w:r>
    </w:p>
    <w:p w:rsidR="001D31DD" w:rsidRDefault="001D31DD" w:rsidP="00713E8F">
      <w:pPr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E8F" w:rsidRPr="001D31DD" w:rsidRDefault="00713E8F" w:rsidP="00713E8F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1D3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Фрэнсис</w:t>
      </w:r>
      <w:proofErr w:type="spellEnd"/>
      <w:r w:rsidRPr="001D3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Бэкон</w:t>
      </w:r>
      <w:r w:rsidRPr="001D31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13E8F" w:rsidRPr="001D31DD" w:rsidRDefault="00713E8F" w:rsidP="00713E8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есть сила, сила есть знание. </w:t>
      </w:r>
    </w:p>
    <w:p w:rsidR="00713E8F" w:rsidRPr="001D31DD" w:rsidRDefault="00713E8F" w:rsidP="00713E8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Истина есть дочь времени, а не авторитета</w:t>
      </w:r>
    </w:p>
    <w:p w:rsidR="00713E8F" w:rsidRPr="001D31DD" w:rsidRDefault="00713E8F" w:rsidP="00713E8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 знать что-либо - значит знать его причины. </w:t>
      </w:r>
    </w:p>
    <w:p w:rsidR="00713E8F" w:rsidRPr="001D31DD" w:rsidRDefault="00713E8F" w:rsidP="00713E8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Атеизм - это тонкий слой льда, по которому один человек может пройти, а целый народ рухнет в бездну </w:t>
      </w:r>
    </w:p>
    <w:p w:rsidR="00713E8F" w:rsidRPr="001D31DD" w:rsidRDefault="00713E8F" w:rsidP="00713E8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много думал о смерти и нахожу, что это - наименьшее из зол. </w:t>
      </w:r>
    </w:p>
    <w:p w:rsidR="00713E8F" w:rsidRPr="001D31DD" w:rsidRDefault="00713E8F" w:rsidP="00713E8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заблуждений коренится не только в наших ощущениях, но и в самой природе человеческого разума, который все представляет по своему собственному масштабу, а не по масштабу вселенной, и таким образом уподобляется зеркалу с неровной поверхностью, которое, отражая лучи предметов, еще и примешивает к ним свою собственную природу. </w:t>
      </w:r>
    </w:p>
    <w:p w:rsidR="00713E8F" w:rsidRPr="001D31DD" w:rsidRDefault="00713E8F" w:rsidP="00713E8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лучшее из всех доказательств есть опыт. </w:t>
      </w:r>
    </w:p>
    <w:p w:rsidR="00713E8F" w:rsidRPr="001D31DD" w:rsidRDefault="001D31DD" w:rsidP="00713E8F">
      <w:pPr>
        <w:pStyle w:val="a3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</w:t>
      </w:r>
      <w:r w:rsidR="00713E8F"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713E8F" w:rsidRPr="001D31DD" w:rsidRDefault="00713E8F" w:rsidP="00713E8F">
      <w:pPr>
        <w:pStyle w:val="a3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1.Сформулируйте философское мировоззрение Бэкона. </w:t>
      </w:r>
    </w:p>
    <w:p w:rsidR="00713E8F" w:rsidRPr="001D31DD" w:rsidRDefault="00713E8F" w:rsidP="00713E8F">
      <w:pPr>
        <w:pStyle w:val="a3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 Каков, по мнению, Бэкона, главный путь познания? </w:t>
      </w:r>
    </w:p>
    <w:p w:rsidR="001D31DD" w:rsidRPr="001D31DD" w:rsidRDefault="001D31DD" w:rsidP="00713E8F">
      <w:pPr>
        <w:pStyle w:val="a3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3.Каким образом взаимосвязаны заблуждения и человеческий разум</w:t>
      </w:r>
    </w:p>
    <w:p w:rsidR="00713E8F" w:rsidRPr="001D31DD" w:rsidRDefault="00713E8F" w:rsidP="00713E8F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E8F" w:rsidRPr="001D31DD" w:rsidRDefault="00713E8F" w:rsidP="00713E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Джон Локк. </w:t>
      </w:r>
    </w:p>
    <w:p w:rsidR="00713E8F" w:rsidRPr="001D31DD" w:rsidRDefault="00713E8F" w:rsidP="00713E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простых идей, получаемых и от ощущения и от рефлексии, страдание и удовольствие являются очень значительными. Ощущение бывает или само по себе или сопровождается страданием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ибо удовольствием. Эти идеи не могут быть описаны, их названиям нельзя дат определения. Единственный способ познать их, как и другие простые идеи чувств - есть опыт..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.У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довольствие и страдание, и то, что их вызывает, - добро и зло - суть стержни, вокруг которых вращаются наши страсти. И если мы поразмыслим о себе и понаблюдаем, как они при различных 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обстоятельствах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нас воздействуют... и 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внутренние ощущения производят, то мы можем составить идеи своих страстей. </w:t>
      </w:r>
    </w:p>
    <w:p w:rsidR="001D31DD" w:rsidRDefault="001D31DD" w:rsidP="00713E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3E8F" w:rsidRPr="001D31DD" w:rsidRDefault="00713E8F" w:rsidP="00713E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Вопросы:</w:t>
      </w:r>
    </w:p>
    <w:p w:rsidR="001D31DD" w:rsidRPr="001D31DD" w:rsidRDefault="00713E8F" w:rsidP="00713E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1.С помощью чего, по мнению Локка, человек познает окружающий мир? </w:t>
      </w:r>
    </w:p>
    <w:p w:rsidR="00713E8F" w:rsidRPr="001D31DD" w:rsidRDefault="00713E8F" w:rsidP="00713E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2.Что является основой данного познания?</w:t>
      </w: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713E8F" w:rsidRPr="001D31DD" w:rsidRDefault="00713E8F" w:rsidP="00713E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3.Сформулируйте философское мировоззрение </w:t>
      </w:r>
      <w:proofErr w:type="spellStart"/>
      <w:r w:rsidRPr="001D31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Д.Локка</w:t>
      </w:r>
      <w:proofErr w:type="spellEnd"/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713E8F" w:rsidRPr="001D31DD" w:rsidRDefault="00713E8F" w:rsidP="00713E8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13E8F" w:rsidRPr="001D31DD" w:rsidRDefault="00713E8F" w:rsidP="00713E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Давид Юм.</w:t>
      </w:r>
    </w:p>
    <w:p w:rsidR="00713E8F" w:rsidRPr="001D31DD" w:rsidRDefault="00713E8F" w:rsidP="00713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Опыт есть единственный источник наших суждений, мы не можем узнать из какого-либо другого принципа, может ли материя в силу своей структуры или устройства быть причиной мышления. Абстрактное рассуждение не в состоянии </w:t>
      </w:r>
      <w:proofErr w:type="spell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рещить</w:t>
      </w:r>
      <w:proofErr w:type="spell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какого-либо вопроса, касающегося факта или существования. </w:t>
      </w: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допуская, что духовная субстанция рассеяна по вселенной наподобие эфирного огня, и что она есть единственный субстрат мышления, мы имеем основание заключить по аналогии, что природа пользуется ею таким же образом, как и другой субстанцией </w:t>
      </w: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материей. Она пользуется ею, как своего рода тестом или глиной, видоизменяет ее в различные формы и предметы..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одобно тому, как одна и та же материальная субстанция может образовывать тела всех животных, так духовная субстанция может составлять их души.</w:t>
      </w:r>
    </w:p>
    <w:p w:rsidR="00713E8F" w:rsidRPr="001D31DD" w:rsidRDefault="00713E8F" w:rsidP="00713E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31DD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Вопросы:</w:t>
      </w:r>
    </w:p>
    <w:p w:rsidR="00713E8F" w:rsidRPr="001D31DD" w:rsidRDefault="00713E8F" w:rsidP="00713E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31DD">
        <w:rPr>
          <w:rFonts w:ascii="Times New Roman" w:hAnsi="Times New Roman" w:cs="Times New Roman"/>
          <w:b/>
          <w:i/>
          <w:sz w:val="24"/>
          <w:szCs w:val="24"/>
        </w:rPr>
        <w:t xml:space="preserve">1.Что утверждает Давид Юм: о способах познания; об устройстве Вселенной; о статусе «духовной субстанции»? </w:t>
      </w:r>
    </w:p>
    <w:p w:rsidR="00713E8F" w:rsidRPr="001D31DD" w:rsidRDefault="00713E8F" w:rsidP="00713E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31DD">
        <w:rPr>
          <w:rFonts w:ascii="Times New Roman" w:hAnsi="Times New Roman" w:cs="Times New Roman"/>
          <w:b/>
          <w:i/>
          <w:sz w:val="24"/>
          <w:szCs w:val="24"/>
        </w:rPr>
        <w:t xml:space="preserve">2.Есть ли противоречия в рассуждениях Юма? </w:t>
      </w:r>
    </w:p>
    <w:p w:rsidR="00713E8F" w:rsidRPr="001D31DD" w:rsidRDefault="00713E8F" w:rsidP="00713E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31DD">
        <w:rPr>
          <w:rFonts w:ascii="Times New Roman" w:hAnsi="Times New Roman" w:cs="Times New Roman"/>
          <w:b/>
          <w:i/>
          <w:sz w:val="24"/>
          <w:szCs w:val="24"/>
        </w:rPr>
        <w:t xml:space="preserve">3.Сформулируйте свое отношение к мировоззрению </w:t>
      </w:r>
      <w:proofErr w:type="spellStart"/>
      <w:r w:rsidRPr="001D31DD">
        <w:rPr>
          <w:rFonts w:ascii="Times New Roman" w:hAnsi="Times New Roman" w:cs="Times New Roman"/>
          <w:b/>
          <w:i/>
          <w:sz w:val="24"/>
          <w:szCs w:val="24"/>
        </w:rPr>
        <w:t>Д.Юма</w:t>
      </w:r>
      <w:proofErr w:type="spellEnd"/>
      <w:r w:rsidRPr="001D31D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3E8F" w:rsidRPr="001D31DD" w:rsidRDefault="00713E8F" w:rsidP="00713E8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3E8F" w:rsidRPr="001D31DD" w:rsidRDefault="00713E8F" w:rsidP="00713E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Соловьев</w:t>
      </w:r>
      <w:r w:rsidRPr="001D31D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13E8F" w:rsidRPr="001D31DD" w:rsidRDefault="00713E8F" w:rsidP="00713E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Идея всеединства, выражает органическое единство мирового бытия, </w:t>
      </w:r>
      <w:proofErr w:type="spell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взаимопроникнутость</w:t>
      </w:r>
      <w:proofErr w:type="spell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составляющих его элементов при сохранении их индивидуальности. В онтологическом аспекте всеединство представляет нерасторжимое единение Творца и твари; в гносеологическом отношении всеединство выступает как «цельное знание», представляющее неразрывную взаимосвязь эмпирического (научного), рационального (философского) и мистического (религиозно-созерцательного) знания, достигаемого не только и не столько в результате познавательной деятельности, сколько верой и интуицией. В аксиологии всеединства центральное место занимает абсолютная ценность Истины, Добра и Красоты, 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соответствующих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трём Ипостасям Божественной Троицы. Весь мир, как система, обусловлен всеединством, то есть Богом. Я называю истинным, или положительным, всеединством такое, в котором единое существует не на счёт всех или в ущерб им, а в пользу всех … истинное единство сохраняет и усиливает свои элементы, 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осуществляясь в них как полнота бытия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</w:p>
    <w:p w:rsidR="00713E8F" w:rsidRPr="001D31DD" w:rsidRDefault="00713E8F" w:rsidP="00713E8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божественном организме Христа действующее начало, начало, выражающее собою 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безусловно-сущего, очевидно есть Слово, или Логос. Единство второго вида, единство произведенное, в христианской теософии носит название Софии. Если в абсолютном вообще мы различаем его как такого, т.е. </w:t>
      </w:r>
      <w:proofErr w:type="gram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безусловно-сущего, от его содержания, сущности или идеи, то прямое выражение первого мы найдем в Логосе, а второй — в Софии, которая, таким образом, есть выраженная, осуществленная идея. И как сущий, различаясь от своей идеи, вместе с тем есть одно с нею, так же и Логос, различаясь от Софии, </w:t>
      </w:r>
      <w:proofErr w:type="spellStart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внутреннне</w:t>
      </w:r>
      <w:proofErr w:type="spellEnd"/>
      <w:r w:rsidRPr="001D3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 с нею. София есть тело Божие, материя Божества, проникнутая началом божественного единства. Осуществляющий в себе или носящий это единство Христос, как цельный божественный организм — универсальный и индивидуальный вместе, — есть Логос и София.</w:t>
      </w:r>
    </w:p>
    <w:p w:rsidR="001D31DD" w:rsidRDefault="001D31DD" w:rsidP="001D31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13E8F" w:rsidRPr="001D31DD" w:rsidRDefault="00713E8F" w:rsidP="001D31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Вопросы:</w:t>
      </w:r>
    </w:p>
    <w:p w:rsidR="00713E8F" w:rsidRPr="001D31DD" w:rsidRDefault="00713E8F" w:rsidP="001D31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</w:t>
      </w: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Что такое идея всеединства? </w:t>
      </w:r>
    </w:p>
    <w:p w:rsidR="00713E8F" w:rsidRPr="001D31DD" w:rsidRDefault="00713E8F" w:rsidP="001D31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</w:t>
      </w: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Сформулируйте и обоснуйте свое отношение к идее всеединства Владимира Соловьева. </w:t>
      </w:r>
    </w:p>
    <w:p w:rsidR="00713E8F" w:rsidRPr="001D31DD" w:rsidRDefault="00713E8F" w:rsidP="001D31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</w:t>
      </w: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Что такое Логос и София по Соловьеву? </w:t>
      </w:r>
    </w:p>
    <w:p w:rsidR="00713E8F" w:rsidRPr="001D31DD" w:rsidRDefault="00713E8F" w:rsidP="001D31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</w:t>
      </w:r>
      <w:r w:rsidRPr="001D31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>Сформулируйте и обоснуйте свое отношение к идеям Логоса и Софии.</w:t>
      </w:r>
    </w:p>
    <w:p w:rsidR="00B735B0" w:rsidRPr="001D31DD" w:rsidRDefault="00B735B0" w:rsidP="001D31DD">
      <w:pPr>
        <w:spacing w:line="240" w:lineRule="auto"/>
        <w:rPr>
          <w:b/>
          <w:i/>
        </w:rPr>
      </w:pPr>
    </w:p>
    <w:sectPr w:rsidR="00B735B0" w:rsidRPr="001D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5555F"/>
    <w:multiLevelType w:val="multilevel"/>
    <w:tmpl w:val="D25A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99"/>
    <w:rsid w:val="001D31DD"/>
    <w:rsid w:val="00713E8F"/>
    <w:rsid w:val="009A6C99"/>
    <w:rsid w:val="00B7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4182</Characters>
  <Application>Microsoft Office Word</Application>
  <DocSecurity>0</DocSecurity>
  <Lines>34</Lines>
  <Paragraphs>9</Paragraphs>
  <ScaleCrop>false</ScaleCrop>
  <Company>UralSOFT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2016-08-26T17:12:00Z</dcterms:created>
  <dcterms:modified xsi:type="dcterms:W3CDTF">2016-08-26T20:28:00Z</dcterms:modified>
</cp:coreProperties>
</file>